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C0D" w14:textId="77777777" w:rsidR="00D957CE" w:rsidRDefault="00D957CE"/>
    <w:p w14:paraId="5D8EBDEA" w14:textId="77777777" w:rsidR="00D957CE" w:rsidRDefault="00D957CE"/>
    <w:p w14:paraId="232AB145" w14:textId="77777777" w:rsidR="00E3275E" w:rsidRDefault="00E3275E" w:rsidP="00E3275E">
      <w:pPr>
        <w:rPr>
          <w:rFonts w:ascii="Heebo" w:hAnsi="Heebo" w:cs="Heebo"/>
          <w:b/>
        </w:rPr>
      </w:pPr>
    </w:p>
    <w:p w14:paraId="079FFB00" w14:textId="77777777" w:rsidR="0085462E" w:rsidRDefault="0085462E" w:rsidP="00E3275E">
      <w:pPr>
        <w:rPr>
          <w:rFonts w:ascii="Heebo" w:hAnsi="Heebo" w:cs="Heebo"/>
        </w:rPr>
      </w:pPr>
    </w:p>
    <w:p w14:paraId="1EA884F8" w14:textId="1E1EB84F" w:rsidR="009D123C" w:rsidRPr="007B6FAE" w:rsidRDefault="008204FD" w:rsidP="00E3275E">
      <w:pPr>
        <w:rPr>
          <w:rFonts w:ascii="Heebo" w:hAnsi="Heebo" w:cs="Heebo"/>
        </w:rPr>
      </w:pPr>
      <w:r>
        <w:rPr>
          <w:rFonts w:ascii="Heebo" w:hAnsi="Heebo" w:cs="Heebo"/>
        </w:rPr>
        <w:t>12</w:t>
      </w:r>
      <w:r w:rsidR="007B6FAE" w:rsidRPr="007B6FAE">
        <w:rPr>
          <w:rFonts w:ascii="Heebo" w:hAnsi="Heebo" w:cs="Heebo"/>
        </w:rPr>
        <w:t>.</w:t>
      </w:r>
      <w:r>
        <w:rPr>
          <w:rFonts w:ascii="Heebo" w:hAnsi="Heebo" w:cs="Heebo"/>
        </w:rPr>
        <w:t>5</w:t>
      </w:r>
      <w:r w:rsidR="007B6FAE" w:rsidRPr="007B6FAE">
        <w:rPr>
          <w:rFonts w:ascii="Heebo" w:hAnsi="Heebo" w:cs="Heebo"/>
        </w:rPr>
        <w:t>.</w:t>
      </w:r>
      <w:r>
        <w:rPr>
          <w:rFonts w:ascii="Heebo" w:hAnsi="Heebo" w:cs="Heebo"/>
        </w:rPr>
        <w:t>21</w:t>
      </w:r>
    </w:p>
    <w:p w14:paraId="7045F0A6" w14:textId="71FEF23C" w:rsidR="007B6FAE" w:rsidRPr="007B6FAE" w:rsidRDefault="00CE7E25" w:rsidP="00E3275E">
      <w:pPr>
        <w:rPr>
          <w:rFonts w:ascii="Heebo" w:hAnsi="Heebo" w:cs="Heebo"/>
          <w:b/>
          <w:sz w:val="28"/>
          <w:szCs w:val="28"/>
        </w:rPr>
      </w:pPr>
      <w:r>
        <w:rPr>
          <w:rFonts w:ascii="Heebo" w:hAnsi="Heebo" w:cs="Heebo"/>
          <w:b/>
          <w:sz w:val="28"/>
          <w:szCs w:val="28"/>
        </w:rPr>
        <w:t>New ruling puts an end to wide injunctions targeting Gypsies and Travellers</w:t>
      </w:r>
      <w:r w:rsidR="00FC033A">
        <w:rPr>
          <w:rFonts w:ascii="Heebo" w:hAnsi="Heebo" w:cs="Heebo"/>
          <w:b/>
          <w:sz w:val="28"/>
          <w:szCs w:val="28"/>
        </w:rPr>
        <w:t xml:space="preserve"> </w:t>
      </w:r>
    </w:p>
    <w:p w14:paraId="13CDD3AC" w14:textId="3D34C800" w:rsidR="00CE7E25" w:rsidRPr="00582A83" w:rsidRDefault="008204FD" w:rsidP="008204FD">
      <w:pPr>
        <w:rPr>
          <w:rFonts w:ascii="Heebo" w:hAnsi="Heebo" w:cs="Heebo"/>
          <w:b/>
          <w:bCs/>
          <w:sz w:val="28"/>
          <w:szCs w:val="28"/>
        </w:rPr>
      </w:pPr>
      <w:r w:rsidRPr="00CE7E25">
        <w:rPr>
          <w:rFonts w:ascii="Heebo" w:hAnsi="Heebo" w:cs="Heebo" w:hint="cs"/>
          <w:b/>
          <w:bCs/>
          <w:sz w:val="28"/>
          <w:szCs w:val="28"/>
        </w:rPr>
        <w:t>Additional information</w:t>
      </w:r>
    </w:p>
    <w:p w14:paraId="1D0F6B61" w14:textId="37160773" w:rsidR="00655834" w:rsidRPr="00CE7E25" w:rsidRDefault="001E65EA" w:rsidP="00655834">
      <w:pPr>
        <w:rPr>
          <w:rFonts w:ascii="Heebo" w:hAnsi="Heebo" w:cs="Heebo"/>
          <w:b/>
          <w:bCs/>
          <w:sz w:val="28"/>
          <w:szCs w:val="28"/>
        </w:rPr>
      </w:pPr>
      <w:r w:rsidRPr="00CE7E25">
        <w:rPr>
          <w:rFonts w:ascii="Heebo" w:hAnsi="Heebo" w:cs="Heebo" w:hint="cs"/>
          <w:b/>
          <w:bCs/>
          <w:sz w:val="28"/>
          <w:szCs w:val="28"/>
        </w:rPr>
        <w:t xml:space="preserve">Background </w:t>
      </w:r>
    </w:p>
    <w:p w14:paraId="6D484002" w14:textId="39475794" w:rsidR="00655834" w:rsidRPr="00CE7E25" w:rsidRDefault="00655834" w:rsidP="00CE7E25">
      <w:pPr>
        <w:rPr>
          <w:rFonts w:ascii="Heebo" w:hAnsi="Heebo" w:cs="Heebo"/>
        </w:rPr>
      </w:pPr>
      <w:r w:rsidRPr="00CE7E25">
        <w:rPr>
          <w:rFonts w:ascii="Heebo" w:hAnsi="Heebo" w:cs="Heebo" w:hint="cs"/>
          <w:b/>
          <w:bCs/>
        </w:rPr>
        <w:t>Why</w:t>
      </w:r>
      <w:r w:rsidR="00CE7E25" w:rsidRPr="00CE7E25">
        <w:rPr>
          <w:rFonts w:ascii="Heebo" w:hAnsi="Heebo" w:cs="Heebo" w:hint="cs"/>
          <w:b/>
          <w:bCs/>
        </w:rPr>
        <w:t xml:space="preserve"> </w:t>
      </w:r>
      <w:r w:rsidRPr="00CE7E25">
        <w:rPr>
          <w:rFonts w:ascii="Heebo" w:hAnsi="Heebo" w:cs="Heebo" w:hint="cs"/>
          <w:b/>
          <w:bCs/>
        </w:rPr>
        <w:t>are the injunctions wrong?</w:t>
      </w:r>
    </w:p>
    <w:p w14:paraId="48C3CC32" w14:textId="0ECFFEAD" w:rsidR="00655834" w:rsidRPr="00CE7E25" w:rsidRDefault="005B22AE" w:rsidP="00655834">
      <w:pPr>
        <w:rPr>
          <w:rFonts w:ascii="Heebo" w:hAnsi="Heebo" w:cs="Heebo"/>
        </w:rPr>
      </w:pPr>
      <w:r w:rsidRPr="00CE7E25">
        <w:rPr>
          <w:rFonts w:ascii="Heebo" w:hAnsi="Heebo" w:cs="Heebo" w:hint="cs"/>
        </w:rPr>
        <w:t>T</w:t>
      </w:r>
      <w:r w:rsidR="00655834" w:rsidRPr="00CE7E25">
        <w:rPr>
          <w:rFonts w:ascii="Heebo" w:hAnsi="Heebo" w:cs="Heebo" w:hint="cs"/>
        </w:rPr>
        <w:t xml:space="preserve">here are around 30,000 Gypsies and Travellers in London. Their culture and traditions have developed through a nomadic way of life over centuries and they are recognised as ethnic minorities under the Equality Act 2010. Yet they are constantly discriminated against and excluded. </w:t>
      </w:r>
    </w:p>
    <w:p w14:paraId="5BE064A0" w14:textId="17CD103A" w:rsidR="00655834" w:rsidRPr="00CE7E25" w:rsidRDefault="00655834" w:rsidP="00655834">
      <w:pPr>
        <w:rPr>
          <w:rFonts w:ascii="Heebo" w:hAnsi="Heebo" w:cs="Heebo"/>
        </w:rPr>
      </w:pPr>
      <w:r w:rsidRPr="00CE7E25">
        <w:rPr>
          <w:rFonts w:ascii="Heebo" w:hAnsi="Heebo" w:cs="Heebo" w:hint="cs"/>
        </w:rPr>
        <w:t>Over many decades councils have failed to fulfil their obligation to provide sites and stopping places. Around 85 per cent of Gypsy and Traveller families in London have been forced to live in housing, or on roadside encampments due to overcrowding or lack of pitch availability.</w:t>
      </w:r>
    </w:p>
    <w:p w14:paraId="02C4B04E" w14:textId="34602FBE" w:rsidR="00655834" w:rsidRPr="00CE7E25" w:rsidRDefault="00655834" w:rsidP="00655834">
      <w:pPr>
        <w:rPr>
          <w:rFonts w:ascii="Heebo" w:hAnsi="Heebo" w:cs="Heebo"/>
        </w:rPr>
      </w:pPr>
      <w:r w:rsidRPr="00CE7E25">
        <w:rPr>
          <w:rFonts w:ascii="Heebo" w:hAnsi="Heebo" w:cs="Heebo" w:hint="cs"/>
        </w:rPr>
        <w:t xml:space="preserve">Many Travellers who live on the road, stopping where they can, don't do so out of choice. There simply aren't any other places for them to stay. </w:t>
      </w:r>
    </w:p>
    <w:p w14:paraId="4EAC63FF" w14:textId="77777777" w:rsidR="00655834" w:rsidRPr="00CE7E25" w:rsidRDefault="00655834" w:rsidP="00655834">
      <w:pPr>
        <w:rPr>
          <w:rFonts w:ascii="Heebo" w:hAnsi="Heebo" w:cs="Heebo"/>
          <w:b/>
          <w:bCs/>
        </w:rPr>
      </w:pPr>
      <w:r w:rsidRPr="00CE7E25">
        <w:rPr>
          <w:rFonts w:ascii="Heebo" w:hAnsi="Heebo" w:cs="Heebo" w:hint="cs"/>
          <w:b/>
          <w:bCs/>
        </w:rPr>
        <w:t>How bad is the shortage of pitches for Gypsies and Travellers?</w:t>
      </w:r>
    </w:p>
    <w:p w14:paraId="789C5A92" w14:textId="107CA2CB" w:rsidR="00655834" w:rsidRPr="00CE7E25" w:rsidRDefault="00655834" w:rsidP="00655834">
      <w:pPr>
        <w:rPr>
          <w:rFonts w:ascii="Heebo" w:hAnsi="Heebo" w:cs="Heebo"/>
        </w:rPr>
      </w:pPr>
      <w:r w:rsidRPr="00CE7E25">
        <w:rPr>
          <w:rFonts w:ascii="Heebo" w:hAnsi="Heebo" w:cs="Heebo" w:hint="cs"/>
        </w:rPr>
        <w:t xml:space="preserve">A London-wide Gypsy and Traveller Accommodation Needs Assessment from 2008 identified between 700-800 pitches needed between 2007-2017. Only 10 were delivered </w:t>
      </w:r>
      <w:r w:rsidR="00C80E8F" w:rsidRPr="00CE7E25">
        <w:rPr>
          <w:rFonts w:ascii="Heebo" w:hAnsi="Heebo" w:cs="Heebo" w:hint="cs"/>
        </w:rPr>
        <w:t>on local authority sites</w:t>
      </w:r>
      <w:r w:rsidR="00777179" w:rsidRPr="00CE7E25">
        <w:rPr>
          <w:rFonts w:ascii="Heebo" w:hAnsi="Heebo" w:cs="Heebo" w:hint="cs"/>
        </w:rPr>
        <w:t xml:space="preserve"> during that time</w:t>
      </w:r>
      <w:r w:rsidRPr="00CE7E25">
        <w:rPr>
          <w:rFonts w:ascii="Heebo" w:hAnsi="Heebo" w:cs="Heebo" w:hint="cs"/>
        </w:rPr>
        <w:t>.</w:t>
      </w:r>
    </w:p>
    <w:p w14:paraId="311DD1FA" w14:textId="77777777" w:rsidR="00777179" w:rsidRPr="00CE7E25" w:rsidRDefault="00777179" w:rsidP="00777179">
      <w:pPr>
        <w:rPr>
          <w:rFonts w:ascii="Heebo" w:hAnsi="Heebo" w:cs="Heebo"/>
        </w:rPr>
      </w:pPr>
      <w:r w:rsidRPr="00CE7E25">
        <w:rPr>
          <w:rFonts w:ascii="Heebo" w:hAnsi="Heebo" w:cs="Heebo" w:hint="cs"/>
        </w:rPr>
        <w:t xml:space="preserve">Gypsy and Traveller Accommodation Needs Assessments completed since 2008 indicate there is a need for 832 new pitches in London. </w:t>
      </w:r>
    </w:p>
    <w:p w14:paraId="1D414BCC" w14:textId="425CFD4C" w:rsidR="0020300B" w:rsidRDefault="00777179" w:rsidP="00655834">
      <w:pPr>
        <w:rPr>
          <w:rFonts w:ascii="Heebo" w:hAnsi="Heebo" w:cs="Heebo"/>
        </w:rPr>
      </w:pPr>
      <w:r w:rsidRPr="00CE7E25">
        <w:rPr>
          <w:rFonts w:ascii="Heebo" w:hAnsi="Heebo" w:cs="Heebo" w:hint="cs"/>
        </w:rPr>
        <w:t>However</w:t>
      </w:r>
      <w:r w:rsidR="00655834" w:rsidRPr="00CE7E25">
        <w:rPr>
          <w:rFonts w:ascii="Heebo" w:hAnsi="Heebo" w:cs="Heebo" w:hint="cs"/>
        </w:rPr>
        <w:t xml:space="preserve">, exact statistics on the number of pitches required and available </w:t>
      </w:r>
      <w:r w:rsidRPr="00CE7E25">
        <w:rPr>
          <w:rFonts w:ascii="Heebo" w:hAnsi="Heebo" w:cs="Heebo" w:hint="cs"/>
        </w:rPr>
        <w:t xml:space="preserve">are </w:t>
      </w:r>
      <w:r w:rsidR="00655834" w:rsidRPr="00CE7E25">
        <w:rPr>
          <w:rFonts w:ascii="Heebo" w:hAnsi="Heebo" w:cs="Heebo" w:hint="cs"/>
        </w:rPr>
        <w:t>difficult to piece together due to changes in government planning definitions</w:t>
      </w:r>
      <w:r w:rsidRPr="00CE7E25">
        <w:rPr>
          <w:rFonts w:ascii="Heebo" w:hAnsi="Heebo" w:cs="Heebo" w:hint="cs"/>
        </w:rPr>
        <w:t xml:space="preserve">. </w:t>
      </w:r>
      <w:r w:rsidR="00C80E8F" w:rsidRPr="00CE7E25">
        <w:rPr>
          <w:rFonts w:ascii="Heebo" w:hAnsi="Heebo" w:cs="Heebo" w:hint="cs"/>
        </w:rPr>
        <w:t xml:space="preserve">Gypsies and Travellers who stop travelling for work are not counted adequately and there is ambiguity in the methods used by local authorities in their needs assessments. A recent report from the Equality and Human Rights Commission highlights the impact of the 2015 planning definition of Travellers on local plans and provision. </w:t>
      </w:r>
      <w:hyperlink r:id="rId7" w:history="1">
        <w:r w:rsidR="00C80E8F" w:rsidRPr="00CE7E25">
          <w:rPr>
            <w:rStyle w:val="Hyperlink"/>
            <w:rFonts w:ascii="Heebo" w:hAnsi="Heebo" w:cs="Heebo" w:hint="cs"/>
          </w:rPr>
          <w:t>https://www.equalityhumanrights.com/sites/default/files/190909_gypsy_and_traveller_sites_-_impact_of_the_revised_definition_-_final.pdf</w:t>
        </w:r>
      </w:hyperlink>
      <w:r w:rsidR="00C80E8F" w:rsidRPr="00CE7E25">
        <w:rPr>
          <w:rFonts w:ascii="Heebo" w:hAnsi="Heebo" w:cs="Heebo" w:hint="cs"/>
        </w:rPr>
        <w:t xml:space="preserve"> </w:t>
      </w:r>
    </w:p>
    <w:p w14:paraId="046E15D1" w14:textId="0E47B82A" w:rsidR="000A619E" w:rsidRDefault="000A619E" w:rsidP="00655834">
      <w:pPr>
        <w:rPr>
          <w:rFonts w:ascii="Heebo" w:hAnsi="Heebo" w:cs="Heebo"/>
        </w:rPr>
      </w:pPr>
    </w:p>
    <w:p w14:paraId="7070D070" w14:textId="32F946D5" w:rsidR="000A619E" w:rsidRDefault="000A619E" w:rsidP="00655834">
      <w:pPr>
        <w:rPr>
          <w:rFonts w:ascii="Heebo" w:hAnsi="Heebo" w:cs="Heebo"/>
        </w:rPr>
      </w:pPr>
    </w:p>
    <w:p w14:paraId="201F33D2" w14:textId="6813BBFB" w:rsidR="000A619E" w:rsidRDefault="000A619E" w:rsidP="00655834">
      <w:pPr>
        <w:rPr>
          <w:rFonts w:ascii="Heebo" w:hAnsi="Heebo" w:cs="Heebo"/>
        </w:rPr>
      </w:pPr>
    </w:p>
    <w:p w14:paraId="581F6AF7" w14:textId="77777777" w:rsidR="000A619E" w:rsidRPr="00CE7E25" w:rsidRDefault="000A619E" w:rsidP="00655834">
      <w:pPr>
        <w:rPr>
          <w:rFonts w:ascii="Heebo" w:hAnsi="Heebo" w:cs="Heebo"/>
        </w:rPr>
      </w:pPr>
    </w:p>
    <w:p w14:paraId="5158255B" w14:textId="03EFB00B" w:rsidR="00655834" w:rsidRPr="00CE7E25" w:rsidRDefault="00655834" w:rsidP="00655834">
      <w:pPr>
        <w:rPr>
          <w:rFonts w:ascii="Heebo" w:hAnsi="Heebo" w:cs="Heebo"/>
          <w:b/>
          <w:bCs/>
        </w:rPr>
      </w:pPr>
      <w:r w:rsidRPr="00CE7E25">
        <w:rPr>
          <w:rFonts w:ascii="Heebo" w:hAnsi="Heebo" w:cs="Heebo" w:hint="cs"/>
          <w:b/>
          <w:bCs/>
        </w:rPr>
        <w:t>What are the effects of the injunctions?</w:t>
      </w:r>
    </w:p>
    <w:p w14:paraId="3B41F20A" w14:textId="48577D51" w:rsidR="00CE7E25" w:rsidRPr="00CE7E25" w:rsidRDefault="00655834" w:rsidP="00655834">
      <w:pPr>
        <w:rPr>
          <w:rFonts w:ascii="Heebo" w:hAnsi="Heebo" w:cs="Heebo"/>
        </w:rPr>
      </w:pPr>
      <w:r w:rsidRPr="00CE7E25">
        <w:rPr>
          <w:rFonts w:ascii="Heebo" w:hAnsi="Heebo" w:cs="Heebo" w:hint="cs"/>
        </w:rPr>
        <w:t>The injunctions effectively criminalise a way of life that goes back centuries, when all of us are meant to be protected by equality law.</w:t>
      </w:r>
      <w:r w:rsidR="00C1308D" w:rsidRPr="00CE7E25">
        <w:rPr>
          <w:rFonts w:ascii="Heebo" w:hAnsi="Heebo" w:cs="Heebo" w:hint="cs"/>
        </w:rPr>
        <w:t xml:space="preserve"> </w:t>
      </w:r>
      <w:r w:rsidRPr="00CE7E25">
        <w:rPr>
          <w:rFonts w:ascii="Heebo" w:hAnsi="Heebo" w:cs="Heebo" w:hint="cs"/>
        </w:rPr>
        <w:t>We believe they break the Equality Act because, though the camping bans apply to everyone, Gypsies and Travellers are most affected. It is not right that while councils are failing to provide sites and stopping places, they are effectively banning Travellers from whole areas.</w:t>
      </w:r>
    </w:p>
    <w:p w14:paraId="626D62D3" w14:textId="5D9C46CB" w:rsidR="005B22AE" w:rsidRPr="00CE7E25" w:rsidRDefault="00C1308D" w:rsidP="00655834">
      <w:pPr>
        <w:rPr>
          <w:rFonts w:ascii="Heebo" w:hAnsi="Heebo" w:cs="Heebo"/>
        </w:rPr>
      </w:pPr>
      <w:r w:rsidRPr="00CE7E25">
        <w:rPr>
          <w:rFonts w:ascii="Heebo" w:hAnsi="Heebo" w:cs="Heebo" w:hint="cs"/>
        </w:rPr>
        <w:t xml:space="preserve">LGT and other organisations are very concerned </w:t>
      </w:r>
      <w:r w:rsidR="00AA0109" w:rsidRPr="00CE7E25">
        <w:rPr>
          <w:rFonts w:ascii="Heebo" w:hAnsi="Heebo" w:cs="Heebo" w:hint="cs"/>
        </w:rPr>
        <w:t xml:space="preserve">that the injunctions are part of a larger picture of Gypsies and Travellers’ way of life being </w:t>
      </w:r>
      <w:r w:rsidRPr="00CE7E25">
        <w:rPr>
          <w:rFonts w:ascii="Heebo" w:hAnsi="Heebo" w:cs="Heebo" w:hint="cs"/>
        </w:rPr>
        <w:t>effectively criminalise</w:t>
      </w:r>
      <w:r w:rsidR="00AA0109" w:rsidRPr="00CE7E25">
        <w:rPr>
          <w:rFonts w:ascii="Heebo" w:hAnsi="Heebo" w:cs="Heebo" w:hint="cs"/>
        </w:rPr>
        <w:t>d</w:t>
      </w:r>
      <w:r w:rsidRPr="00CE7E25">
        <w:rPr>
          <w:rFonts w:ascii="Heebo" w:hAnsi="Heebo" w:cs="Heebo" w:hint="cs"/>
        </w:rPr>
        <w:t>.</w:t>
      </w:r>
      <w:r w:rsidR="00AA0109" w:rsidRPr="00CE7E25">
        <w:rPr>
          <w:rFonts w:ascii="Heebo" w:hAnsi="Heebo" w:cs="Heebo" w:hint="cs"/>
        </w:rPr>
        <w:t xml:space="preserve"> </w:t>
      </w:r>
    </w:p>
    <w:p w14:paraId="20074C85" w14:textId="4B3C469A" w:rsidR="00655834" w:rsidRPr="00CE7E25" w:rsidRDefault="00655834" w:rsidP="00655834">
      <w:pPr>
        <w:rPr>
          <w:rFonts w:ascii="Heebo" w:hAnsi="Heebo" w:cs="Heebo"/>
          <w:b/>
          <w:bCs/>
        </w:rPr>
      </w:pPr>
      <w:r w:rsidRPr="00CE7E25">
        <w:rPr>
          <w:rFonts w:ascii="Heebo" w:hAnsi="Heebo" w:cs="Heebo" w:hint="cs"/>
          <w:b/>
          <w:bCs/>
        </w:rPr>
        <w:t>What are the alternatives?</w:t>
      </w:r>
    </w:p>
    <w:p w14:paraId="530F5C36" w14:textId="65EF7D87" w:rsidR="00655834" w:rsidRPr="00CE7E25" w:rsidRDefault="00655834" w:rsidP="00655834">
      <w:pPr>
        <w:rPr>
          <w:rFonts w:ascii="Heebo" w:hAnsi="Heebo" w:cs="Heebo"/>
        </w:rPr>
      </w:pPr>
      <w:r w:rsidRPr="00CE7E25">
        <w:rPr>
          <w:rFonts w:ascii="Heebo" w:hAnsi="Heebo" w:cs="Heebo" w:hint="cs"/>
        </w:rPr>
        <w:t xml:space="preserve">If councils met their obligations </w:t>
      </w:r>
      <w:r w:rsidR="007C3536" w:rsidRPr="00CE7E25">
        <w:rPr>
          <w:rFonts w:ascii="Heebo" w:hAnsi="Heebo" w:cs="Heebo" w:hint="cs"/>
        </w:rPr>
        <w:t xml:space="preserve">under planning policy </w:t>
      </w:r>
      <w:r w:rsidRPr="00CE7E25">
        <w:rPr>
          <w:rFonts w:ascii="Heebo" w:hAnsi="Heebo" w:cs="Heebo" w:hint="cs"/>
        </w:rPr>
        <w:t>to</w:t>
      </w:r>
      <w:r w:rsidR="007C3536" w:rsidRPr="00CE7E25">
        <w:rPr>
          <w:rFonts w:ascii="Heebo" w:hAnsi="Heebo" w:cs="Heebo" w:hint="cs"/>
        </w:rPr>
        <w:t xml:space="preserve"> ensure a sufficient</w:t>
      </w:r>
      <w:r w:rsidRPr="00CE7E25">
        <w:rPr>
          <w:rFonts w:ascii="Heebo" w:hAnsi="Heebo" w:cs="Heebo" w:hint="cs"/>
        </w:rPr>
        <w:t xml:space="preserve"> supply</w:t>
      </w:r>
      <w:r w:rsidR="007C3536" w:rsidRPr="00CE7E25">
        <w:rPr>
          <w:rFonts w:ascii="Heebo" w:hAnsi="Heebo" w:cs="Heebo" w:hint="cs"/>
        </w:rPr>
        <w:t xml:space="preserve"> of</w:t>
      </w:r>
      <w:r w:rsidRPr="00CE7E25">
        <w:rPr>
          <w:rFonts w:ascii="Heebo" w:hAnsi="Heebo" w:cs="Heebo" w:hint="cs"/>
        </w:rPr>
        <w:t xml:space="preserve"> pitches for Gypsies and Travellers, there would be no need for injunctions. As things stand, there are other approaches councils can take if Gypsies and Travellers arrive at a new location in their borough. </w:t>
      </w:r>
    </w:p>
    <w:p w14:paraId="19504D7A" w14:textId="77777777" w:rsidR="00CE7E25" w:rsidRPr="00CE7E25" w:rsidRDefault="00655834" w:rsidP="00655834">
      <w:pPr>
        <w:rPr>
          <w:rFonts w:ascii="Heebo" w:hAnsi="Heebo" w:cs="Heebo"/>
        </w:rPr>
      </w:pPr>
      <w:r w:rsidRPr="00CE7E25">
        <w:rPr>
          <w:rFonts w:ascii="Heebo" w:hAnsi="Heebo" w:cs="Heebo" w:hint="cs"/>
        </w:rPr>
        <w:t xml:space="preserve">LGT is urging local authorities to use the negotiated stopping approach, which has been proved to reduce costs to councils and improve the lives of Traveller families. It is a more humane response that many local residents are willing to support (more information at </w:t>
      </w:r>
      <w:hyperlink r:id="rId8" w:history="1">
        <w:r w:rsidRPr="00CE7E25">
          <w:rPr>
            <w:rStyle w:val="Hyperlink"/>
            <w:rFonts w:ascii="Heebo" w:hAnsi="Heebo" w:cs="Heebo" w:hint="cs"/>
          </w:rPr>
          <w:t>www.negotiatedstopping.co.uk</w:t>
        </w:r>
      </w:hyperlink>
      <w:r w:rsidRPr="00CE7E25">
        <w:rPr>
          <w:rFonts w:ascii="Heebo" w:hAnsi="Heebo" w:cs="Heebo" w:hint="cs"/>
        </w:rPr>
        <w:t xml:space="preserve">). </w:t>
      </w:r>
    </w:p>
    <w:p w14:paraId="2716E17F" w14:textId="6F04CBBF" w:rsidR="00E61D58" w:rsidRDefault="00E61D58" w:rsidP="00CE7E25">
      <w:pPr>
        <w:rPr>
          <w:rFonts w:ascii="Heebo" w:hAnsi="Heebo" w:cs="Heebo"/>
        </w:rPr>
      </w:pPr>
      <w:r w:rsidRPr="00E61D58">
        <w:rPr>
          <w:rFonts w:ascii="Heebo" w:hAnsi="Heebo" w:cs="Heebo"/>
        </w:rPr>
        <w:t>New Bill threatens nomadic way of life</w:t>
      </w:r>
      <w:r>
        <w:rPr>
          <w:rFonts w:ascii="Heebo" w:hAnsi="Heebo" w:cs="Heebo"/>
        </w:rPr>
        <w:br/>
      </w:r>
      <w:hyperlink r:id="rId9" w:history="1">
        <w:r w:rsidRPr="00994C48">
          <w:rPr>
            <w:rStyle w:val="Hyperlink"/>
            <w:rFonts w:ascii="Heebo" w:hAnsi="Heebo" w:cs="Heebo"/>
          </w:rPr>
          <w:t>http://www.londongypsiesandtravellers.org.uk/news/2021/03/15/new-bill-threatens-nomadic-way-of-life/</w:t>
        </w:r>
      </w:hyperlink>
    </w:p>
    <w:p w14:paraId="4E4FD5EE" w14:textId="6C366F0A" w:rsidR="00CE7E25" w:rsidRPr="00CE7E25" w:rsidRDefault="00E61D58" w:rsidP="00655834">
      <w:pPr>
        <w:rPr>
          <w:rFonts w:ascii="Heebo" w:hAnsi="Heebo" w:cs="Heebo"/>
        </w:rPr>
      </w:pPr>
      <w:r>
        <w:rPr>
          <w:rFonts w:ascii="Heebo" w:hAnsi="Heebo" w:cs="Heebo"/>
        </w:rPr>
        <w:t>Injunctions under review</w:t>
      </w:r>
      <w:r>
        <w:rPr>
          <w:rFonts w:ascii="Heebo" w:hAnsi="Heebo" w:cs="Heebo"/>
        </w:rPr>
        <w:br/>
      </w:r>
      <w:hyperlink r:id="rId10" w:history="1">
        <w:r w:rsidRPr="00994C48">
          <w:rPr>
            <w:rStyle w:val="Hyperlink"/>
            <w:rFonts w:ascii="Heebo" w:hAnsi="Heebo" w:cs="Heebo"/>
          </w:rPr>
          <w:t>http://www.londongypsiesandtravellers.org.uk/news/2020/12/16/injunctions-under-review/</w:t>
        </w:r>
      </w:hyperlink>
      <w:r>
        <w:rPr>
          <w:rFonts w:ascii="Heebo" w:hAnsi="Heebo" w:cs="Heebo"/>
        </w:rPr>
        <w:t xml:space="preserve"> </w:t>
      </w:r>
    </w:p>
    <w:p w14:paraId="0123F8C3" w14:textId="50BDB7F1" w:rsidR="00E61D58" w:rsidRDefault="00E61D58" w:rsidP="00655834">
      <w:pPr>
        <w:rPr>
          <w:rFonts w:ascii="Heebo" w:hAnsi="Heebo" w:cs="Heebo"/>
        </w:rPr>
      </w:pPr>
      <w:r>
        <w:rPr>
          <w:rFonts w:ascii="Heebo" w:hAnsi="Heebo" w:cs="Heebo"/>
        </w:rPr>
        <w:t>A possible end to wide injunctions?</w:t>
      </w:r>
      <w:r>
        <w:rPr>
          <w:rFonts w:ascii="Heebo" w:hAnsi="Heebo" w:cs="Heebo"/>
        </w:rPr>
        <w:br/>
      </w:r>
      <w:hyperlink r:id="rId11" w:history="1">
        <w:r w:rsidRPr="00994C48">
          <w:rPr>
            <w:rStyle w:val="Hyperlink"/>
            <w:rFonts w:ascii="Heebo" w:hAnsi="Heebo" w:cs="Heebo"/>
          </w:rPr>
          <w:t>http://www.londongypsiesandtravellers.org.uk/news/2020/10/23/a-possible-end-to-wide-injunctions/</w:t>
        </w:r>
      </w:hyperlink>
    </w:p>
    <w:p w14:paraId="2F568D0B" w14:textId="40B7B877" w:rsidR="00E61D58" w:rsidRDefault="00E61D58" w:rsidP="00655834">
      <w:pPr>
        <w:rPr>
          <w:rFonts w:ascii="Heebo" w:hAnsi="Heebo" w:cs="Heebo"/>
        </w:rPr>
      </w:pPr>
      <w:r>
        <w:rPr>
          <w:rFonts w:ascii="Heebo" w:hAnsi="Heebo" w:cs="Heebo"/>
        </w:rPr>
        <w:t>Enfield withdraws injunction application</w:t>
      </w:r>
      <w:r>
        <w:rPr>
          <w:rFonts w:ascii="Heebo" w:hAnsi="Heebo" w:cs="Heebo"/>
        </w:rPr>
        <w:br/>
      </w:r>
      <w:hyperlink r:id="rId12" w:history="1">
        <w:r w:rsidRPr="00994C48">
          <w:rPr>
            <w:rStyle w:val="Hyperlink"/>
            <w:rFonts w:ascii="Heebo" w:hAnsi="Heebo" w:cs="Heebo"/>
          </w:rPr>
          <w:t>http://www.londongypsiesandtravellers.org.uk/news/2020/10/02/enfield-council-withdraws-injunction-application/</w:t>
        </w:r>
      </w:hyperlink>
    </w:p>
    <w:p w14:paraId="03EE8289" w14:textId="7FEB5704" w:rsidR="00E61D58" w:rsidRPr="00CE7E25" w:rsidRDefault="00E61D58" w:rsidP="00655834">
      <w:pPr>
        <w:rPr>
          <w:rFonts w:ascii="Heebo" w:hAnsi="Heebo" w:cs="Heebo"/>
        </w:rPr>
      </w:pPr>
      <w:r>
        <w:rPr>
          <w:rFonts w:ascii="Heebo" w:hAnsi="Heebo" w:cs="Heebo"/>
        </w:rPr>
        <w:t>Injunctions criticised in landmark ruling</w:t>
      </w:r>
      <w:r>
        <w:rPr>
          <w:rFonts w:ascii="Heebo" w:hAnsi="Heebo" w:cs="Heebo"/>
        </w:rPr>
        <w:br/>
      </w:r>
      <w:hyperlink r:id="rId13" w:history="1">
        <w:r w:rsidRPr="00994C48">
          <w:rPr>
            <w:rStyle w:val="Hyperlink"/>
            <w:rFonts w:ascii="Heebo" w:hAnsi="Heebo" w:cs="Heebo"/>
          </w:rPr>
          <w:t>http://www.londongypsiesandtravellers.org.uk/news/2020/01/21/injunctions-criticised-in-landmark-ruling/</w:t>
        </w:r>
      </w:hyperlink>
      <w:r>
        <w:rPr>
          <w:rFonts w:ascii="Heebo" w:hAnsi="Heebo" w:cs="Heebo"/>
        </w:rPr>
        <w:t xml:space="preserve"> </w:t>
      </w:r>
    </w:p>
    <w:p w14:paraId="3CA8A1D6" w14:textId="77777777" w:rsidR="00E61D58" w:rsidRDefault="00E61D58" w:rsidP="005B22AE">
      <w:pPr>
        <w:ind w:left="8640" w:firstLine="720"/>
        <w:rPr>
          <w:rFonts w:ascii="Heebo" w:hAnsi="Heebo" w:cs="Heebo"/>
        </w:rPr>
      </w:pPr>
    </w:p>
    <w:p w14:paraId="607AD1C0" w14:textId="77777777" w:rsidR="00E61D58" w:rsidRDefault="00E61D58" w:rsidP="005B22AE">
      <w:pPr>
        <w:ind w:left="8640" w:firstLine="720"/>
        <w:rPr>
          <w:rFonts w:ascii="Heebo" w:hAnsi="Heebo" w:cs="Heebo"/>
        </w:rPr>
      </w:pPr>
    </w:p>
    <w:p w14:paraId="3022BD44" w14:textId="2C5553C1" w:rsidR="005B22AE" w:rsidRPr="00CE7E25" w:rsidRDefault="005B22AE" w:rsidP="005B22AE">
      <w:pPr>
        <w:ind w:left="8640" w:firstLine="720"/>
        <w:rPr>
          <w:rFonts w:ascii="Heebo" w:hAnsi="Heebo" w:cs="Heebo"/>
        </w:rPr>
      </w:pPr>
      <w:r w:rsidRPr="00CE7E25">
        <w:rPr>
          <w:rFonts w:ascii="Heebo" w:hAnsi="Heebo" w:cs="Heebo" w:hint="cs"/>
        </w:rPr>
        <w:t>Ends.</w:t>
      </w:r>
    </w:p>
    <w:p w14:paraId="62879644" w14:textId="292D84EA" w:rsidR="00BC31D1" w:rsidRDefault="00BC31D1" w:rsidP="00E200BE">
      <w:pPr>
        <w:jc w:val="center"/>
      </w:pPr>
    </w:p>
    <w:sectPr w:rsidR="00BC31D1" w:rsidSect="00E3275E">
      <w:headerReference w:type="default" r:id="rId14"/>
      <w:pgSz w:w="11900" w:h="16840"/>
      <w:pgMar w:top="720" w:right="720" w:bottom="720" w:left="720" w:header="2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B469" w14:textId="77777777" w:rsidR="003F1809" w:rsidRDefault="003F1809" w:rsidP="004B730D">
      <w:r>
        <w:separator/>
      </w:r>
    </w:p>
  </w:endnote>
  <w:endnote w:type="continuationSeparator" w:id="0">
    <w:p w14:paraId="02BE1271" w14:textId="77777777" w:rsidR="003F1809" w:rsidRDefault="003F1809" w:rsidP="004B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ebo">
    <w:altName w:val="Heebo"/>
    <w:panose1 w:val="00000500000000000000"/>
    <w:charset w:val="00"/>
    <w:family w:val="auto"/>
    <w:pitch w:val="variable"/>
    <w:sig w:usb0="00000803" w:usb1="40000001"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3CDB" w14:textId="77777777" w:rsidR="003F1809" w:rsidRDefault="003F1809" w:rsidP="004B730D">
      <w:r>
        <w:separator/>
      </w:r>
    </w:p>
  </w:footnote>
  <w:footnote w:type="continuationSeparator" w:id="0">
    <w:p w14:paraId="4828C7B4" w14:textId="77777777" w:rsidR="003F1809" w:rsidRDefault="003F1809" w:rsidP="004B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232B" w14:textId="77777777" w:rsidR="004B730D" w:rsidRDefault="004B730D">
    <w:pPr>
      <w:pStyle w:val="Header"/>
    </w:pPr>
    <w:r>
      <w:rPr>
        <w:noProof/>
        <w:lang w:eastAsia="en-GB"/>
      </w:rPr>
      <w:drawing>
        <wp:anchor distT="0" distB="0" distL="114300" distR="114300" simplePos="0" relativeHeight="251658240" behindDoc="1" locked="0" layoutInCell="1" allowOverlap="1" wp14:anchorId="189ED670" wp14:editId="20954495">
          <wp:simplePos x="0" y="0"/>
          <wp:positionH relativeFrom="page">
            <wp:posOffset>0</wp:posOffset>
          </wp:positionH>
          <wp:positionV relativeFrom="page">
            <wp:posOffset>14605</wp:posOffset>
          </wp:positionV>
          <wp:extent cx="7556400" cy="1069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Printletterheadbs.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5E"/>
    <w:rsid w:val="00027BFB"/>
    <w:rsid w:val="00047962"/>
    <w:rsid w:val="000566CA"/>
    <w:rsid w:val="00077786"/>
    <w:rsid w:val="000A619E"/>
    <w:rsid w:val="001306D3"/>
    <w:rsid w:val="001337DF"/>
    <w:rsid w:val="00154616"/>
    <w:rsid w:val="00177654"/>
    <w:rsid w:val="00183C2D"/>
    <w:rsid w:val="001B3FE0"/>
    <w:rsid w:val="001E65EA"/>
    <w:rsid w:val="001F3BA5"/>
    <w:rsid w:val="0020300B"/>
    <w:rsid w:val="002628CA"/>
    <w:rsid w:val="002956A0"/>
    <w:rsid w:val="002E1A32"/>
    <w:rsid w:val="003133EF"/>
    <w:rsid w:val="00334CD9"/>
    <w:rsid w:val="00360A3F"/>
    <w:rsid w:val="003F0C55"/>
    <w:rsid w:val="003F1809"/>
    <w:rsid w:val="00443B3C"/>
    <w:rsid w:val="004458E8"/>
    <w:rsid w:val="0047468B"/>
    <w:rsid w:val="004902A6"/>
    <w:rsid w:val="0049412F"/>
    <w:rsid w:val="004B730D"/>
    <w:rsid w:val="0051605E"/>
    <w:rsid w:val="0052459A"/>
    <w:rsid w:val="00545ED2"/>
    <w:rsid w:val="0055239D"/>
    <w:rsid w:val="005538C1"/>
    <w:rsid w:val="00582A83"/>
    <w:rsid w:val="005B22AE"/>
    <w:rsid w:val="005F74F3"/>
    <w:rsid w:val="00655834"/>
    <w:rsid w:val="0067284E"/>
    <w:rsid w:val="007631B8"/>
    <w:rsid w:val="00772F7E"/>
    <w:rsid w:val="00777179"/>
    <w:rsid w:val="007B6FAE"/>
    <w:rsid w:val="007C3536"/>
    <w:rsid w:val="007C358D"/>
    <w:rsid w:val="008204FD"/>
    <w:rsid w:val="0085462E"/>
    <w:rsid w:val="00871577"/>
    <w:rsid w:val="008B5415"/>
    <w:rsid w:val="008C4942"/>
    <w:rsid w:val="008E373E"/>
    <w:rsid w:val="009405DE"/>
    <w:rsid w:val="00965D38"/>
    <w:rsid w:val="00992E78"/>
    <w:rsid w:val="009B452D"/>
    <w:rsid w:val="009C18EA"/>
    <w:rsid w:val="009D123C"/>
    <w:rsid w:val="009E4D9F"/>
    <w:rsid w:val="00A15271"/>
    <w:rsid w:val="00A32A04"/>
    <w:rsid w:val="00A66035"/>
    <w:rsid w:val="00AA0109"/>
    <w:rsid w:val="00AB4C0D"/>
    <w:rsid w:val="00B107A0"/>
    <w:rsid w:val="00B44BA6"/>
    <w:rsid w:val="00B5038E"/>
    <w:rsid w:val="00B55C3E"/>
    <w:rsid w:val="00B75D6D"/>
    <w:rsid w:val="00B82081"/>
    <w:rsid w:val="00B83121"/>
    <w:rsid w:val="00BC31D1"/>
    <w:rsid w:val="00BE63B9"/>
    <w:rsid w:val="00C07F3B"/>
    <w:rsid w:val="00C1308D"/>
    <w:rsid w:val="00C35BFB"/>
    <w:rsid w:val="00C446A2"/>
    <w:rsid w:val="00C80E8F"/>
    <w:rsid w:val="00C93C1C"/>
    <w:rsid w:val="00CB1EA0"/>
    <w:rsid w:val="00CB51AF"/>
    <w:rsid w:val="00CE7E25"/>
    <w:rsid w:val="00D03099"/>
    <w:rsid w:val="00D957CE"/>
    <w:rsid w:val="00DA4941"/>
    <w:rsid w:val="00DB0E3C"/>
    <w:rsid w:val="00E200BE"/>
    <w:rsid w:val="00E3275E"/>
    <w:rsid w:val="00E35FEE"/>
    <w:rsid w:val="00E41471"/>
    <w:rsid w:val="00E417DE"/>
    <w:rsid w:val="00E43BA9"/>
    <w:rsid w:val="00E46121"/>
    <w:rsid w:val="00E61D58"/>
    <w:rsid w:val="00E7213A"/>
    <w:rsid w:val="00E87C51"/>
    <w:rsid w:val="00E965A7"/>
    <w:rsid w:val="00EF5309"/>
    <w:rsid w:val="00F07DB5"/>
    <w:rsid w:val="00F41A25"/>
    <w:rsid w:val="00F47E48"/>
    <w:rsid w:val="00F74539"/>
    <w:rsid w:val="00F858C6"/>
    <w:rsid w:val="00FC033A"/>
    <w:rsid w:val="00FE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1B8A7"/>
  <w15:chartTrackingRefBased/>
  <w15:docId w15:val="{B9F15365-2965-41EA-91A1-B3649969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0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4B730D"/>
  </w:style>
  <w:style w:type="paragraph" w:styleId="Footer">
    <w:name w:val="footer"/>
    <w:basedOn w:val="Normal"/>
    <w:link w:val="FooterChar"/>
    <w:uiPriority w:val="99"/>
    <w:unhideWhenUsed/>
    <w:rsid w:val="004B730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4B730D"/>
  </w:style>
  <w:style w:type="character" w:styleId="Hyperlink">
    <w:name w:val="Hyperlink"/>
    <w:basedOn w:val="DefaultParagraphFont"/>
    <w:uiPriority w:val="99"/>
    <w:unhideWhenUsed/>
    <w:rsid w:val="00E3275E"/>
    <w:rPr>
      <w:color w:val="0563C1" w:themeColor="hyperlink"/>
      <w:u w:val="single"/>
    </w:rPr>
  </w:style>
  <w:style w:type="character" w:customStyle="1" w:styleId="UnresolvedMention1">
    <w:name w:val="Unresolved Mention1"/>
    <w:basedOn w:val="DefaultParagraphFont"/>
    <w:uiPriority w:val="99"/>
    <w:semiHidden/>
    <w:unhideWhenUsed/>
    <w:rsid w:val="00E3275E"/>
    <w:rPr>
      <w:color w:val="605E5C"/>
      <w:shd w:val="clear" w:color="auto" w:fill="E1DFDD"/>
    </w:rPr>
  </w:style>
  <w:style w:type="paragraph" w:styleId="BalloonText">
    <w:name w:val="Balloon Text"/>
    <w:basedOn w:val="Normal"/>
    <w:link w:val="BalloonTextChar"/>
    <w:uiPriority w:val="99"/>
    <w:semiHidden/>
    <w:unhideWhenUsed/>
    <w:rsid w:val="001337D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37D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C31D1"/>
    <w:rPr>
      <w:color w:val="954F72" w:themeColor="followedHyperlink"/>
      <w:u w:val="single"/>
    </w:rPr>
  </w:style>
  <w:style w:type="character" w:styleId="CommentReference">
    <w:name w:val="annotation reference"/>
    <w:basedOn w:val="DefaultParagraphFont"/>
    <w:uiPriority w:val="99"/>
    <w:semiHidden/>
    <w:unhideWhenUsed/>
    <w:rsid w:val="008C4942"/>
    <w:rPr>
      <w:sz w:val="16"/>
      <w:szCs w:val="16"/>
    </w:rPr>
  </w:style>
  <w:style w:type="paragraph" w:styleId="CommentText">
    <w:name w:val="annotation text"/>
    <w:basedOn w:val="Normal"/>
    <w:link w:val="CommentTextChar"/>
    <w:uiPriority w:val="99"/>
    <w:semiHidden/>
    <w:unhideWhenUsed/>
    <w:rsid w:val="008C4942"/>
    <w:pPr>
      <w:spacing w:line="240" w:lineRule="auto"/>
    </w:pPr>
    <w:rPr>
      <w:sz w:val="20"/>
      <w:szCs w:val="20"/>
    </w:rPr>
  </w:style>
  <w:style w:type="character" w:customStyle="1" w:styleId="CommentTextChar">
    <w:name w:val="Comment Text Char"/>
    <w:basedOn w:val="DefaultParagraphFont"/>
    <w:link w:val="CommentText"/>
    <w:uiPriority w:val="99"/>
    <w:semiHidden/>
    <w:rsid w:val="008C4942"/>
    <w:rPr>
      <w:sz w:val="20"/>
      <w:szCs w:val="20"/>
    </w:rPr>
  </w:style>
  <w:style w:type="paragraph" w:styleId="CommentSubject">
    <w:name w:val="annotation subject"/>
    <w:basedOn w:val="CommentText"/>
    <w:next w:val="CommentText"/>
    <w:link w:val="CommentSubjectChar"/>
    <w:uiPriority w:val="99"/>
    <w:semiHidden/>
    <w:unhideWhenUsed/>
    <w:rsid w:val="008C4942"/>
    <w:rPr>
      <w:b/>
      <w:bCs/>
    </w:rPr>
  </w:style>
  <w:style w:type="character" w:customStyle="1" w:styleId="CommentSubjectChar">
    <w:name w:val="Comment Subject Char"/>
    <w:basedOn w:val="CommentTextChar"/>
    <w:link w:val="CommentSubject"/>
    <w:uiPriority w:val="99"/>
    <w:semiHidden/>
    <w:rsid w:val="008C4942"/>
    <w:rPr>
      <w:b/>
      <w:bCs/>
      <w:sz w:val="20"/>
      <w:szCs w:val="20"/>
    </w:rPr>
  </w:style>
  <w:style w:type="character" w:styleId="UnresolvedMention">
    <w:name w:val="Unresolved Mention"/>
    <w:basedOn w:val="DefaultParagraphFont"/>
    <w:uiPriority w:val="99"/>
    <w:semiHidden/>
    <w:unhideWhenUsed/>
    <w:rsid w:val="00655834"/>
    <w:rPr>
      <w:color w:val="605E5C"/>
      <w:shd w:val="clear" w:color="auto" w:fill="E1DFDD"/>
    </w:rPr>
  </w:style>
  <w:style w:type="character" w:styleId="Emphasis">
    <w:name w:val="Emphasis"/>
    <w:basedOn w:val="DefaultParagraphFont"/>
    <w:uiPriority w:val="20"/>
    <w:qFormat/>
    <w:rsid w:val="00820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0899">
      <w:bodyDiv w:val="1"/>
      <w:marLeft w:val="0"/>
      <w:marRight w:val="0"/>
      <w:marTop w:val="0"/>
      <w:marBottom w:val="0"/>
      <w:divBdr>
        <w:top w:val="none" w:sz="0" w:space="0" w:color="auto"/>
        <w:left w:val="none" w:sz="0" w:space="0" w:color="auto"/>
        <w:bottom w:val="none" w:sz="0" w:space="0" w:color="auto"/>
        <w:right w:val="none" w:sz="0" w:space="0" w:color="auto"/>
      </w:divBdr>
    </w:div>
    <w:div w:id="175384118">
      <w:bodyDiv w:val="1"/>
      <w:marLeft w:val="0"/>
      <w:marRight w:val="0"/>
      <w:marTop w:val="0"/>
      <w:marBottom w:val="0"/>
      <w:divBdr>
        <w:top w:val="none" w:sz="0" w:space="0" w:color="auto"/>
        <w:left w:val="none" w:sz="0" w:space="0" w:color="auto"/>
        <w:bottom w:val="none" w:sz="0" w:space="0" w:color="auto"/>
        <w:right w:val="none" w:sz="0" w:space="0" w:color="auto"/>
      </w:divBdr>
    </w:div>
    <w:div w:id="207377870">
      <w:bodyDiv w:val="1"/>
      <w:marLeft w:val="0"/>
      <w:marRight w:val="0"/>
      <w:marTop w:val="0"/>
      <w:marBottom w:val="0"/>
      <w:divBdr>
        <w:top w:val="none" w:sz="0" w:space="0" w:color="auto"/>
        <w:left w:val="none" w:sz="0" w:space="0" w:color="auto"/>
        <w:bottom w:val="none" w:sz="0" w:space="0" w:color="auto"/>
        <w:right w:val="none" w:sz="0" w:space="0" w:color="auto"/>
      </w:divBdr>
    </w:div>
    <w:div w:id="360009893">
      <w:bodyDiv w:val="1"/>
      <w:marLeft w:val="0"/>
      <w:marRight w:val="0"/>
      <w:marTop w:val="0"/>
      <w:marBottom w:val="0"/>
      <w:divBdr>
        <w:top w:val="none" w:sz="0" w:space="0" w:color="auto"/>
        <w:left w:val="none" w:sz="0" w:space="0" w:color="auto"/>
        <w:bottom w:val="none" w:sz="0" w:space="0" w:color="auto"/>
        <w:right w:val="none" w:sz="0" w:space="0" w:color="auto"/>
      </w:divBdr>
    </w:div>
    <w:div w:id="713584769">
      <w:bodyDiv w:val="1"/>
      <w:marLeft w:val="0"/>
      <w:marRight w:val="0"/>
      <w:marTop w:val="0"/>
      <w:marBottom w:val="0"/>
      <w:divBdr>
        <w:top w:val="none" w:sz="0" w:space="0" w:color="auto"/>
        <w:left w:val="none" w:sz="0" w:space="0" w:color="auto"/>
        <w:bottom w:val="none" w:sz="0" w:space="0" w:color="auto"/>
        <w:right w:val="none" w:sz="0" w:space="0" w:color="auto"/>
      </w:divBdr>
    </w:div>
    <w:div w:id="898712433">
      <w:bodyDiv w:val="1"/>
      <w:marLeft w:val="0"/>
      <w:marRight w:val="0"/>
      <w:marTop w:val="0"/>
      <w:marBottom w:val="0"/>
      <w:divBdr>
        <w:top w:val="none" w:sz="0" w:space="0" w:color="auto"/>
        <w:left w:val="none" w:sz="0" w:space="0" w:color="auto"/>
        <w:bottom w:val="none" w:sz="0" w:space="0" w:color="auto"/>
        <w:right w:val="none" w:sz="0" w:space="0" w:color="auto"/>
      </w:divBdr>
    </w:div>
    <w:div w:id="1087531798">
      <w:bodyDiv w:val="1"/>
      <w:marLeft w:val="0"/>
      <w:marRight w:val="0"/>
      <w:marTop w:val="0"/>
      <w:marBottom w:val="0"/>
      <w:divBdr>
        <w:top w:val="none" w:sz="0" w:space="0" w:color="auto"/>
        <w:left w:val="none" w:sz="0" w:space="0" w:color="auto"/>
        <w:bottom w:val="none" w:sz="0" w:space="0" w:color="auto"/>
        <w:right w:val="none" w:sz="0" w:space="0" w:color="auto"/>
      </w:divBdr>
    </w:div>
    <w:div w:id="1176268141">
      <w:bodyDiv w:val="1"/>
      <w:marLeft w:val="0"/>
      <w:marRight w:val="0"/>
      <w:marTop w:val="0"/>
      <w:marBottom w:val="0"/>
      <w:divBdr>
        <w:top w:val="none" w:sz="0" w:space="0" w:color="auto"/>
        <w:left w:val="none" w:sz="0" w:space="0" w:color="auto"/>
        <w:bottom w:val="none" w:sz="0" w:space="0" w:color="auto"/>
        <w:right w:val="none" w:sz="0" w:space="0" w:color="auto"/>
      </w:divBdr>
    </w:div>
    <w:div w:id="1296527478">
      <w:bodyDiv w:val="1"/>
      <w:marLeft w:val="0"/>
      <w:marRight w:val="0"/>
      <w:marTop w:val="0"/>
      <w:marBottom w:val="0"/>
      <w:divBdr>
        <w:top w:val="none" w:sz="0" w:space="0" w:color="auto"/>
        <w:left w:val="none" w:sz="0" w:space="0" w:color="auto"/>
        <w:bottom w:val="none" w:sz="0" w:space="0" w:color="auto"/>
        <w:right w:val="none" w:sz="0" w:space="0" w:color="auto"/>
      </w:divBdr>
    </w:div>
    <w:div w:id="1485392046">
      <w:bodyDiv w:val="1"/>
      <w:marLeft w:val="0"/>
      <w:marRight w:val="0"/>
      <w:marTop w:val="0"/>
      <w:marBottom w:val="0"/>
      <w:divBdr>
        <w:top w:val="none" w:sz="0" w:space="0" w:color="auto"/>
        <w:left w:val="none" w:sz="0" w:space="0" w:color="auto"/>
        <w:bottom w:val="none" w:sz="0" w:space="0" w:color="auto"/>
        <w:right w:val="none" w:sz="0" w:space="0" w:color="auto"/>
      </w:divBdr>
    </w:div>
    <w:div w:id="1526093889">
      <w:bodyDiv w:val="1"/>
      <w:marLeft w:val="0"/>
      <w:marRight w:val="0"/>
      <w:marTop w:val="0"/>
      <w:marBottom w:val="0"/>
      <w:divBdr>
        <w:top w:val="none" w:sz="0" w:space="0" w:color="auto"/>
        <w:left w:val="none" w:sz="0" w:space="0" w:color="auto"/>
        <w:bottom w:val="none" w:sz="0" w:space="0" w:color="auto"/>
        <w:right w:val="none" w:sz="0" w:space="0" w:color="auto"/>
      </w:divBdr>
    </w:div>
    <w:div w:id="1638141014">
      <w:bodyDiv w:val="1"/>
      <w:marLeft w:val="0"/>
      <w:marRight w:val="0"/>
      <w:marTop w:val="0"/>
      <w:marBottom w:val="0"/>
      <w:divBdr>
        <w:top w:val="none" w:sz="0" w:space="0" w:color="auto"/>
        <w:left w:val="none" w:sz="0" w:space="0" w:color="auto"/>
        <w:bottom w:val="none" w:sz="0" w:space="0" w:color="auto"/>
        <w:right w:val="none" w:sz="0" w:space="0" w:color="auto"/>
      </w:divBdr>
    </w:div>
    <w:div w:id="1645427337">
      <w:bodyDiv w:val="1"/>
      <w:marLeft w:val="0"/>
      <w:marRight w:val="0"/>
      <w:marTop w:val="0"/>
      <w:marBottom w:val="0"/>
      <w:divBdr>
        <w:top w:val="none" w:sz="0" w:space="0" w:color="auto"/>
        <w:left w:val="none" w:sz="0" w:space="0" w:color="auto"/>
        <w:bottom w:val="none" w:sz="0" w:space="0" w:color="auto"/>
        <w:right w:val="none" w:sz="0" w:space="0" w:color="auto"/>
      </w:divBdr>
    </w:div>
    <w:div w:id="1737243167">
      <w:bodyDiv w:val="1"/>
      <w:marLeft w:val="0"/>
      <w:marRight w:val="0"/>
      <w:marTop w:val="0"/>
      <w:marBottom w:val="0"/>
      <w:divBdr>
        <w:top w:val="none" w:sz="0" w:space="0" w:color="auto"/>
        <w:left w:val="none" w:sz="0" w:space="0" w:color="auto"/>
        <w:bottom w:val="none" w:sz="0" w:space="0" w:color="auto"/>
        <w:right w:val="none" w:sz="0" w:space="0" w:color="auto"/>
      </w:divBdr>
    </w:div>
    <w:div w:id="1782259088">
      <w:bodyDiv w:val="1"/>
      <w:marLeft w:val="0"/>
      <w:marRight w:val="0"/>
      <w:marTop w:val="0"/>
      <w:marBottom w:val="0"/>
      <w:divBdr>
        <w:top w:val="none" w:sz="0" w:space="0" w:color="auto"/>
        <w:left w:val="none" w:sz="0" w:space="0" w:color="auto"/>
        <w:bottom w:val="none" w:sz="0" w:space="0" w:color="auto"/>
        <w:right w:val="none" w:sz="0" w:space="0" w:color="auto"/>
      </w:divBdr>
    </w:div>
    <w:div w:id="1911882411">
      <w:bodyDiv w:val="1"/>
      <w:marLeft w:val="0"/>
      <w:marRight w:val="0"/>
      <w:marTop w:val="0"/>
      <w:marBottom w:val="0"/>
      <w:divBdr>
        <w:top w:val="none" w:sz="0" w:space="0" w:color="auto"/>
        <w:left w:val="none" w:sz="0" w:space="0" w:color="auto"/>
        <w:bottom w:val="none" w:sz="0" w:space="0" w:color="auto"/>
        <w:right w:val="none" w:sz="0" w:space="0" w:color="auto"/>
      </w:divBdr>
    </w:div>
    <w:div w:id="19558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gotiatedstopping.co.uk" TargetMode="External"/><Relationship Id="rId13" Type="http://schemas.openxmlformats.org/officeDocument/2006/relationships/hyperlink" Target="http://www.londongypsiesandtravellers.org.uk/news/2020/01/21/injunctions-criticised-in-landmark-ruling/" TargetMode="External"/><Relationship Id="rId3" Type="http://schemas.openxmlformats.org/officeDocument/2006/relationships/settings" Target="settings.xml"/><Relationship Id="rId7" Type="http://schemas.openxmlformats.org/officeDocument/2006/relationships/hyperlink" Target="https://www.equalityhumanrights.com/sites/default/files/190909_gypsy_and_traveller_sites_-_impact_of_the_revised_definition_-_final.pdf" TargetMode="External"/><Relationship Id="rId12" Type="http://schemas.openxmlformats.org/officeDocument/2006/relationships/hyperlink" Target="http://www.londongypsiesandtravellers.org.uk/news/2020/10/02/enfield-council-withdraws-injunction-appli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ondongypsiesandtravellers.org.uk/news/2020/10/23/a-possible-end-to-wide-injunc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ondongypsiesandtravellers.org.uk/news/2020/12/16/injunctions-under-review/" TargetMode="External"/><Relationship Id="rId4" Type="http://schemas.openxmlformats.org/officeDocument/2006/relationships/webSettings" Target="webSettings.xml"/><Relationship Id="rId9" Type="http://schemas.openxmlformats.org/officeDocument/2006/relationships/hyperlink" Target="http://www.londongypsiesandtravellers.org.uk/news/2021/03/15/new-bill-threatens-nomadic-way-of-lif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C379-B9BB-854E-A898-D970F7F2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Kennett</dc:creator>
  <cp:keywords/>
  <dc:description/>
  <cp:lastModifiedBy>Ilinca Diaconescu</cp:lastModifiedBy>
  <cp:revision>4</cp:revision>
  <dcterms:created xsi:type="dcterms:W3CDTF">2021-05-12T12:23:00Z</dcterms:created>
  <dcterms:modified xsi:type="dcterms:W3CDTF">2021-05-12T12:24:00Z</dcterms:modified>
</cp:coreProperties>
</file>